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E0" w:rsidRDefault="006C0EE0" w:rsidP="006C0EE0">
      <w:pPr>
        <w:pStyle w:val="a3"/>
      </w:pPr>
      <w:r>
        <w:t>Ведомственный стандарт «Включение в договор положений, устанавливающих право банка на одностороннее изменение условий кредитного договора» (проект с учетом актуализации и практического использования)</w:t>
      </w:r>
    </w:p>
    <w:p w:rsidR="006C0EE0" w:rsidRPr="000226EC" w:rsidRDefault="006C0EE0" w:rsidP="006C0EE0">
      <w:pPr>
        <w:jc w:val="center"/>
        <w:rPr>
          <w:b/>
        </w:rPr>
      </w:pPr>
      <w:r w:rsidRPr="000226EC">
        <w:rPr>
          <w:b/>
        </w:rPr>
        <w:t>Термины и определения</w:t>
      </w:r>
    </w:p>
    <w:p w:rsidR="006C0EE0" w:rsidRDefault="006C0EE0" w:rsidP="006C0EE0">
      <w:r>
        <w:t>Кредитный договор – договор,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w:t>
      </w:r>
    </w:p>
    <w:p w:rsidR="006C0EE0" w:rsidRDefault="006C0EE0" w:rsidP="006C0EE0">
      <w:r>
        <w:t>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w:t>
      </w:r>
    </w:p>
    <w:p w:rsidR="006C0EE0" w:rsidRPr="000226EC" w:rsidRDefault="006C0EE0" w:rsidP="006C0EE0">
      <w:pPr>
        <w:jc w:val="center"/>
        <w:rPr>
          <w:b/>
        </w:rPr>
      </w:pPr>
      <w:r w:rsidRPr="000226EC">
        <w:rPr>
          <w:b/>
        </w:rPr>
        <w:t>Разъяснение положений законодательства</w:t>
      </w:r>
    </w:p>
    <w:p w:rsidR="006C0EE0" w:rsidRDefault="006C0EE0" w:rsidP="006C0EE0">
      <w:r>
        <w:t>По общему правилу, закрепленному пунктом 2 статьи 1 Гражданского кодекса Российской Федерации (далее – ГК РФ), граждане (физические лица) и юридические лица свободны в установлении своих прав и обязанностей на основе договоров и в определении любых, не противоречащих законодательству, условий договора. Однако, несмотря на то, что согласно статье 421 ГК РФ граждане и юридические лица свободны в заключении договора и могут заключать договор как предусмотренный, так и непредусмотренный законом или иными правовыми актами, а понуждение к заключению договора не допускается, любой договор должен соответствовать обязательным для сторон правилам, установленным законом и иными правовыми актами, как того требует статья 422 ГК РФ.</w:t>
      </w:r>
    </w:p>
    <w:p w:rsidR="006C0EE0" w:rsidRDefault="006C0EE0" w:rsidP="006C0EE0">
      <w:r>
        <w:t>Односторонний отказ от исполнения обязательства и одностороннее изменение его условий не допускается, за исключением случаев, предусмотренных законом (статья 310 ГК РФ).</w:t>
      </w:r>
    </w:p>
    <w:p w:rsidR="006C0EE0" w:rsidRDefault="006C0EE0" w:rsidP="006C0EE0">
      <w:r>
        <w:t>Аналогичная норма содержится в статье 29 Федерального закона от 02.12.1990 № 395-1 «О банках и банковской деятельности», согласно которой 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уменьшить комиссионное вознаграждение по операциям, за исключением случаев, предусмотренных федеральным законом. Данная норма подлежит применению к отношениям с потребителями в части, не противоречащей статье 310 ГК РФ.</w:t>
      </w:r>
    </w:p>
    <w:p w:rsidR="006C0EE0" w:rsidRDefault="006C0EE0" w:rsidP="006C0EE0">
      <w:r>
        <w:t>Статьей 450 ГК РФ определено, что изменение договора возможно по соглашению сторон, если иное не предусмотрено ГК РФ, другими законами или договором, а также в судебном порядке.</w:t>
      </w:r>
    </w:p>
    <w:p w:rsidR="006C0EE0" w:rsidRDefault="006C0EE0" w:rsidP="006C0EE0">
      <w:r>
        <w:t>Как указано в постановлении Конституционного Суда Российской Федерации от 23.02.1999 №4-П «По делу о проверке конституционности положения части второй статьи 29 Федерального закона от 03.02.1996 «О банках и банковской деятельности»», гражданин является экономически слабой стороной и нуждается в особой защите своих прав, что влечет необходимость ограничить свободу договора для другой стороны, то есть для банков.</w:t>
      </w:r>
    </w:p>
    <w:p w:rsidR="006C0EE0" w:rsidRDefault="006C0EE0" w:rsidP="006C0EE0">
      <w:r>
        <w:t>Договоры кредитования являются типовыми, с заранее определенными условиями, а значит потребитель, как сторона в договоре лишена возможности влиять на его содержание. Таким образом, включение банком в кредитный договор, заключаемый с гражданином, условия о возможности одностороннего изменения договора ущемляет установленные законом права потребителя.</w:t>
      </w:r>
    </w:p>
    <w:p w:rsidR="006C0EE0" w:rsidRDefault="006C0EE0" w:rsidP="006C0EE0">
      <w:r>
        <w:t xml:space="preserve">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w:t>
      </w:r>
      <w:r>
        <w:lastRenderedPageBreak/>
        <w:t>исполнителем в полном объеме (статья 16 Закона Российской Федерации «О защите прав потребителей»).</w:t>
      </w:r>
    </w:p>
    <w:p w:rsidR="006C0EE0" w:rsidRDefault="006C0EE0" w:rsidP="006C0EE0">
      <w:r>
        <w:t>В пункте 16 статьи 5 Федерального закона от 21.12.2013 № 353-ФЗ «О потребительском кредите (займе)» отмечается, что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6C0EE0" w:rsidRDefault="006C0EE0" w:rsidP="006C0EE0">
      <w:r>
        <w:t>Согласно статье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Статьей 168 ГК РФ установлено, что за исключением случаев, предусмотренных законом, сделка, нарушающая требования закона или иного правового акта, является оспоримой.</w:t>
      </w:r>
    </w:p>
    <w:p w:rsidR="006C0EE0" w:rsidRDefault="006C0EE0" w:rsidP="006C0EE0">
      <w:r>
        <w:t>Как указывается в статье 180 ГК РФ,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 Таким образом, признание недействительным условий кредитного договора в части права банка на одностороннее изменение условий кредитного договора не влечет недействительности кредитного договора в целом.</w:t>
      </w:r>
    </w:p>
    <w:p w:rsidR="006C0EE0" w:rsidRDefault="006C0EE0" w:rsidP="006C0EE0">
      <w:r>
        <w:t xml:space="preserve">Согласно статье 181 ГК РФ срок исковой давности по требованию о признании ничтожной сделки недействительной установлен в три года, а срок исковой давности по требованию о признании оспоримой сделки недействительной и о применении последствий ее недействительности - один год. </w:t>
      </w:r>
    </w:p>
    <w:p w:rsidR="006C0EE0" w:rsidRDefault="006C0EE0" w:rsidP="006C0EE0">
      <w:r>
        <w:t xml:space="preserve">В соответствии с пунктом 1 статьи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На сумму неосновательного денежного обогащения подлежат начислению проценты за пользование чужими средствами (статья 395 ГК РФ) с того времени, когда приобретатель узнал или должен был узнать о неосновательности получения или сбережения денежных средств (пункт 2 статьи 1107 ГК РФ). </w:t>
      </w:r>
    </w:p>
    <w:p w:rsidR="006C0EE0" w:rsidRDefault="006C0EE0" w:rsidP="006C0EE0">
      <w:r>
        <w:t>Кроме того, часть 2 статьи 14.8 Кодекса об административных правонарушениях Российской Федерации предусматривает административную ответственность за включение в договор условий, ущемляющих установленные законом права потребителя в виде наложения административного штрафа на должностных лиц в размере от одной до двух тысяч рублей; на юридических лиц – от десяти тысяч до двадцати тысяч рублей.</w:t>
      </w:r>
    </w:p>
    <w:p w:rsidR="006C0EE0" w:rsidRPr="000226EC" w:rsidRDefault="006C0EE0" w:rsidP="006C0EE0">
      <w:pPr>
        <w:jc w:val="center"/>
        <w:rPr>
          <w:b/>
        </w:rPr>
      </w:pPr>
      <w:r w:rsidRPr="000226EC">
        <w:rPr>
          <w:b/>
        </w:rPr>
        <w:t>Документы для обоснования законности требований потребителя</w:t>
      </w:r>
    </w:p>
    <w:p w:rsidR="006C0EE0" w:rsidRDefault="006C0EE0" w:rsidP="006C0EE0">
      <w:r>
        <w:t>Договор кредитования со всеми приложениями заключенный между кредитной организацией (банком) и заемщиком (потребителем).</w:t>
      </w:r>
    </w:p>
    <w:p w:rsidR="006C0EE0" w:rsidRDefault="006C0EE0" w:rsidP="006C0EE0">
      <w:r>
        <w:t>При обращении в суд, кроме указанных документов необходимы документы, подтверждающие досудебный порядок урегулирования спора, ответ кредитной организации (банка), документы подтверждающие убытки, а также документы, подтверждающие обоснование морального вреда.</w:t>
      </w:r>
    </w:p>
    <w:p w:rsidR="006C0EE0" w:rsidRPr="000226EC" w:rsidRDefault="006C0EE0" w:rsidP="006C0EE0">
      <w:pPr>
        <w:jc w:val="center"/>
        <w:rPr>
          <w:b/>
        </w:rPr>
      </w:pPr>
      <w:r w:rsidRPr="000226EC">
        <w:rPr>
          <w:b/>
        </w:rPr>
        <w:t>Судебная практика</w:t>
      </w:r>
    </w:p>
    <w:p w:rsidR="006C0EE0" w:rsidRPr="000226EC" w:rsidRDefault="006C0EE0" w:rsidP="006C0EE0">
      <w:pPr>
        <w:jc w:val="center"/>
        <w:rPr>
          <w:i/>
        </w:rPr>
      </w:pPr>
      <w:r w:rsidRPr="000226EC">
        <w:rPr>
          <w:i/>
        </w:rPr>
        <w:t>Арбитражные суды</w:t>
      </w:r>
    </w:p>
    <w:p w:rsidR="006C0EE0" w:rsidRDefault="006C0EE0" w:rsidP="006C0EE0">
      <w:r>
        <w:t xml:space="preserve">Постановление Арбитражного суда </w:t>
      </w:r>
      <w:proofErr w:type="gramStart"/>
      <w:r>
        <w:t>Восточно-Сибирского</w:t>
      </w:r>
      <w:proofErr w:type="gramEnd"/>
      <w:r>
        <w:t xml:space="preserve"> округа от 01.08.2018 </w:t>
      </w:r>
      <w:r w:rsidR="00975D11">
        <w:t>№</w:t>
      </w:r>
      <w:r>
        <w:t xml:space="preserve"> Ф02-2868/2018 по делу </w:t>
      </w:r>
      <w:r w:rsidR="00975D11">
        <w:t>№</w:t>
      </w:r>
      <w:r>
        <w:t xml:space="preserve"> А78-14037/2017 (Решение Арбитражного суда Забайкальского края от 27 декабря 2017 года </w:t>
      </w:r>
      <w:r>
        <w:lastRenderedPageBreak/>
        <w:t xml:space="preserve">по делу </w:t>
      </w:r>
      <w:r w:rsidR="00975D11">
        <w:t>№</w:t>
      </w:r>
      <w:r>
        <w:t xml:space="preserve"> А78-14037/2017, постановление Четвертого арбитражного апелляционного суда от 28 марта 2018 года);</w:t>
      </w:r>
    </w:p>
    <w:p w:rsidR="006C0EE0" w:rsidRDefault="006C0EE0" w:rsidP="006C0EE0">
      <w:r>
        <w:t xml:space="preserve">Постановление Арбитражного суда Поволжского округа от 03.08.2018 </w:t>
      </w:r>
      <w:r w:rsidR="00975D11">
        <w:t>№</w:t>
      </w:r>
      <w:r>
        <w:t xml:space="preserve"> Ф06-36116/2018 по делу </w:t>
      </w:r>
      <w:r w:rsidR="00975D11">
        <w:t>№ </w:t>
      </w:r>
      <w:r>
        <w:t xml:space="preserve">А12-124/2018 (Постановление Двенадцатого арбитражного апелляционного суда от 29.05.2018 по делу </w:t>
      </w:r>
      <w:r w:rsidR="00975D11">
        <w:t>№</w:t>
      </w:r>
      <w:r>
        <w:t xml:space="preserve"> А12-124/2018);</w:t>
      </w:r>
    </w:p>
    <w:p w:rsidR="006C0EE0" w:rsidRDefault="006C0EE0" w:rsidP="006C0EE0">
      <w:r>
        <w:t xml:space="preserve">Постановление Арбитражного суда </w:t>
      </w:r>
      <w:proofErr w:type="gramStart"/>
      <w:r>
        <w:t>Северо-Кавказского</w:t>
      </w:r>
      <w:proofErr w:type="gramEnd"/>
      <w:r>
        <w:t xml:space="preserve"> округа от 06.03.2017 </w:t>
      </w:r>
      <w:r w:rsidR="00975D11">
        <w:t>№</w:t>
      </w:r>
      <w:r>
        <w:t xml:space="preserve"> Ф08-986/2017 по делу </w:t>
      </w:r>
      <w:r w:rsidR="00975D11">
        <w:t>№</w:t>
      </w:r>
      <w:r>
        <w:t xml:space="preserve"> А63-3286/2016 (Постановление Шестнадцатого арбитражного апелляционного суда от 25.11.2016 по делу </w:t>
      </w:r>
      <w:r w:rsidR="00975D11">
        <w:t>№</w:t>
      </w:r>
      <w:r>
        <w:t xml:space="preserve"> А63-3286/2016);</w:t>
      </w:r>
    </w:p>
    <w:p w:rsidR="006C0EE0" w:rsidRDefault="006C0EE0" w:rsidP="006C0EE0">
      <w:r>
        <w:t xml:space="preserve">Постановление Арбитражного суда Волго-Вятского округа от 16.02.2017 </w:t>
      </w:r>
      <w:r w:rsidR="00975D11">
        <w:t>№</w:t>
      </w:r>
      <w:r>
        <w:t xml:space="preserve"> Ф01-37/2017 по делу </w:t>
      </w:r>
      <w:r w:rsidR="00975D11">
        <w:t>№ </w:t>
      </w:r>
      <w:r>
        <w:t xml:space="preserve">А17-5262/2016 (Решение Арбитражного суда Ивановской области от 20.09.2016 и постановление Второго арбитражного апелляционного суда от 02.12.2016 по делу </w:t>
      </w:r>
      <w:r w:rsidR="00975D11">
        <w:t>№</w:t>
      </w:r>
      <w:r>
        <w:t xml:space="preserve"> А17-5262/2016);</w:t>
      </w:r>
    </w:p>
    <w:p w:rsidR="006C0EE0" w:rsidRDefault="006C0EE0" w:rsidP="006C0EE0">
      <w:r>
        <w:t xml:space="preserve">Постановление Одиннадцатого арбитражного апелляционного суда от 18.01.2017 </w:t>
      </w:r>
      <w:r w:rsidR="00975D11">
        <w:t>№</w:t>
      </w:r>
      <w:r>
        <w:t xml:space="preserve"> 11АП-17695/2016 по делу </w:t>
      </w:r>
      <w:r w:rsidR="00975D11">
        <w:t>№</w:t>
      </w:r>
      <w:r>
        <w:t xml:space="preserve"> А65-15585/2016 (Решение Арбитражного суда Республики Татарстан от 09 ноября 2016 года по делу </w:t>
      </w:r>
      <w:r w:rsidR="00975D11">
        <w:t>№</w:t>
      </w:r>
      <w:r>
        <w:t xml:space="preserve"> А65-15585/2016);</w:t>
      </w:r>
    </w:p>
    <w:p w:rsidR="006C0EE0" w:rsidRDefault="006C0EE0" w:rsidP="006C0EE0">
      <w:r>
        <w:t xml:space="preserve">Постановление Пятнадцатого арбитражного апелляционного суда от 07.07.2016 </w:t>
      </w:r>
      <w:r w:rsidR="00975D11">
        <w:t>№</w:t>
      </w:r>
      <w:r>
        <w:t xml:space="preserve"> 15АП-9042/2016 по делу </w:t>
      </w:r>
      <w:r w:rsidR="00975D11">
        <w:t>№</w:t>
      </w:r>
      <w:r>
        <w:t xml:space="preserve"> А53-5584/2016 (Решение Арбитражного суда Ростовской области от 20.05.2016 по делу </w:t>
      </w:r>
      <w:r w:rsidR="00975D11">
        <w:t>№</w:t>
      </w:r>
      <w:r>
        <w:t xml:space="preserve"> А53-5584/2016);</w:t>
      </w:r>
    </w:p>
    <w:p w:rsidR="006C0EE0" w:rsidRDefault="006C0EE0" w:rsidP="006C0EE0">
      <w:r>
        <w:t>Решение Арбитражного суда Новгородской области от 29.09.2014 по делу № А44-4337/2014 (Постановление Четырнадцатого арбитражного апелляционного суда от 18.12.2014 по делу № А44-4337/2014);</w:t>
      </w:r>
    </w:p>
    <w:p w:rsidR="006C0EE0" w:rsidRDefault="006C0EE0" w:rsidP="006C0EE0">
      <w:r>
        <w:t xml:space="preserve">Решение Арбитражного суда Чувашской Республики - Чувашии от 04.02.2014 по делу № А79-7299/2013 (Постановление Первого арбитражного апелляционного суда от 8.05.2014 по делу № А79-7299/2013); </w:t>
      </w:r>
    </w:p>
    <w:p w:rsidR="006C0EE0" w:rsidRDefault="006C0EE0" w:rsidP="006C0EE0">
      <w:r>
        <w:t xml:space="preserve">Решение Арбитражного суда Красноярского края от 19.11.2013 по делу № А33-15883/2013 (Постановление Федерального арбитражного суда </w:t>
      </w:r>
      <w:proofErr w:type="gramStart"/>
      <w:r>
        <w:t>Восточно-Сибирского</w:t>
      </w:r>
      <w:proofErr w:type="gramEnd"/>
      <w:r>
        <w:t xml:space="preserve"> округа от 16.06.2014 по делу № А33-15883/2013, Постановление Третьего арбитражного апелляционного суда от 17.02.2014);</w:t>
      </w:r>
    </w:p>
    <w:p w:rsidR="006C0EE0" w:rsidRDefault="006C0EE0" w:rsidP="006C0EE0">
      <w:r>
        <w:t>Решение от 27.09.2013 по делу № А04-3157/2013 (Постановление Шестого арбитражного апелляционного суда от 16.12.2013 по делу № А04-3157/2013, Постановление Федерального арбитражного суда Дальневосточного округа от 26.03.2014 № Ф03-907/2014);</w:t>
      </w:r>
    </w:p>
    <w:p w:rsidR="006C0EE0" w:rsidRDefault="006C0EE0" w:rsidP="006C0EE0">
      <w:r>
        <w:t xml:space="preserve">Решение Арбитражного суда Красноярского края от 19.11.2013 по делу №А33-15883/2013 (Постановление Третьего арбитражного апелляционного суда от 17.02.2014 по делу №А33-15883/2013, Постановление ФАС </w:t>
      </w:r>
      <w:proofErr w:type="gramStart"/>
      <w:r>
        <w:t>Восточно-Сибирского</w:t>
      </w:r>
      <w:proofErr w:type="gramEnd"/>
      <w:r>
        <w:t xml:space="preserve"> округа от 16.06.2014 по делу №А33-15883/2013);</w:t>
      </w:r>
    </w:p>
    <w:p w:rsidR="006C0EE0" w:rsidRDefault="006C0EE0" w:rsidP="006C0EE0">
      <w:r>
        <w:t>Решение Арбитражного суда Ставропольского края от 05.08.2013 по делу №А63-5736/2013 (Постановление Шестнадцатого арбитражного апелляционного суда от 05.11.2013 по делу №А63-5736/2013);</w:t>
      </w:r>
    </w:p>
    <w:p w:rsidR="006C0EE0" w:rsidRDefault="006C0EE0" w:rsidP="006C0EE0">
      <w:r>
        <w:t>Решение Арбитражного суда Костромской области от 25.06.2013 (Постановление Второго арбитражного апелляционного суда от 31.10.2013 по делу №А31-2067/2013, Постановление ФАС Волго-Вятского округа от 14.03.2014 по делу №А31-2067/2013);</w:t>
      </w:r>
    </w:p>
    <w:p w:rsidR="006C0EE0" w:rsidRDefault="006C0EE0" w:rsidP="006C0EE0">
      <w:r>
        <w:t xml:space="preserve">Решение Арбитражного суда Забайкальского края от 01.04.2013 по делу №А78-1049/2013 (Постановление Четвертого арбитражного апелляционного суда от 10.06.2013 по делу №А78-1049/2013, Постановление ФАС </w:t>
      </w:r>
      <w:proofErr w:type="gramStart"/>
      <w:r>
        <w:t>Восточно-Сибирского</w:t>
      </w:r>
      <w:proofErr w:type="gramEnd"/>
      <w:r>
        <w:t xml:space="preserve"> округа от 30.09.2013 по делу №А78-1049/2013);</w:t>
      </w:r>
    </w:p>
    <w:p w:rsidR="006C0EE0" w:rsidRDefault="006C0EE0" w:rsidP="006C0EE0">
      <w:r>
        <w:t>Решение Арбитражного суда города Санкт-Петербурга и Ленинградской области от 01.08.2012 (Постановление Тринадцатого арбитражного апелляционного суда от 28.11.2012 по делу №А56-20486/2012, Постановление ФАС Северо-Западного округа от 04.03.2013 по делу №А56-20486/2012);</w:t>
      </w:r>
    </w:p>
    <w:p w:rsidR="006C0EE0" w:rsidRDefault="006C0EE0" w:rsidP="006C0EE0">
      <w:r>
        <w:lastRenderedPageBreak/>
        <w:t>Решение Арбитражного суда Нижегородской области от 09.06.2012 (Постановление Первого арбитражного апелляционного суда от 24.09.2012 по делу №А43-14552/2011, Постановление ФАС Волго-Вятского округа от 06.02.2013 по делу №А43-14552/2011);</w:t>
      </w:r>
    </w:p>
    <w:p w:rsidR="006C0EE0" w:rsidRDefault="006C0EE0" w:rsidP="006C0EE0">
      <w:r>
        <w:t>Решение Арбитражного суда Пермского края от 23.09.2011 по делу №А50-13235/2011 (Постановление Семнадцатого арбитражного апелляционного суда от 23.11.2011 №17АП-11160/2011-АК по делу №А50-13235/2011);</w:t>
      </w:r>
    </w:p>
    <w:p w:rsidR="006C0EE0" w:rsidRDefault="006C0EE0" w:rsidP="006C0EE0">
      <w:r>
        <w:t>Решение Арбитражного суда Оренбургской области от 11.03.2010г. по делу № А47-116/2010 в отношении ОАО «</w:t>
      </w:r>
      <w:proofErr w:type="spellStart"/>
      <w:r>
        <w:t>ТрансКредитБанк</w:t>
      </w:r>
      <w:proofErr w:type="spellEnd"/>
      <w:r>
        <w:t>» (Постановление Восемнадцатого Арбитражного апелляционного суда от 17.05.2010г. № 18АП-3455/2010, Постановление ФАС Уральского округа от 30.01.2010г. № Ф09-6661/10-С1);</w:t>
      </w:r>
    </w:p>
    <w:p w:rsidR="006C0EE0" w:rsidRDefault="006C0EE0" w:rsidP="006C0EE0">
      <w:r>
        <w:t>Решение Арбитражного суда Оренбургской области от 06.04.2012г. по делу № А47-10922/2011 в отношении ОАО «</w:t>
      </w:r>
      <w:proofErr w:type="spellStart"/>
      <w:r>
        <w:t>Русфинанс</w:t>
      </w:r>
      <w:proofErr w:type="spellEnd"/>
      <w:r>
        <w:t xml:space="preserve"> Банк» (Постановление Восемнадцатого арбитражного апелляционного суда от 15.06.2012г., Постановление ФАС Уральского округа от 12.09.2012г. № Ф09-7113/12);</w:t>
      </w:r>
    </w:p>
    <w:p w:rsidR="006C0EE0" w:rsidRDefault="006C0EE0" w:rsidP="006C0EE0">
      <w:r>
        <w:t xml:space="preserve">Постановление ФАС Уральского округа от 20.12.2013 </w:t>
      </w:r>
      <w:r w:rsidR="00975D11">
        <w:t>№</w:t>
      </w:r>
      <w:r>
        <w:t xml:space="preserve"> Ф09-13294/13 по делу </w:t>
      </w:r>
      <w:r w:rsidR="00975D11">
        <w:t>№</w:t>
      </w:r>
      <w:r>
        <w:t xml:space="preserve"> А60-34119/2012;</w:t>
      </w:r>
    </w:p>
    <w:p w:rsidR="006C0EE0" w:rsidRDefault="006C0EE0" w:rsidP="006C0EE0">
      <w:r>
        <w:t xml:space="preserve">Решение Арбитражного суда Свердловской области от 22 мая 2013 года по делу </w:t>
      </w:r>
      <w:r w:rsidR="00975D11">
        <w:t>№</w:t>
      </w:r>
      <w:r>
        <w:t xml:space="preserve"> А60-34119/2012 в отношении ОАО «</w:t>
      </w:r>
      <w:proofErr w:type="spellStart"/>
      <w:r>
        <w:t>Русфинанс</w:t>
      </w:r>
      <w:proofErr w:type="spellEnd"/>
      <w:r>
        <w:t xml:space="preserve"> Банк» (Постановление Семнадцатого арбитражного апелляционного суда от 28.08.2013 </w:t>
      </w:r>
      <w:r w:rsidR="00975D11">
        <w:t>№</w:t>
      </w:r>
      <w:r>
        <w:t xml:space="preserve"> 17АП-8371/2013- АК);</w:t>
      </w:r>
    </w:p>
    <w:p w:rsidR="006C0EE0" w:rsidRDefault="006C0EE0" w:rsidP="006C0EE0">
      <w:r>
        <w:t xml:space="preserve">Решение Арбитражного суда Оренбургской области от 07.09.2012 по делу </w:t>
      </w:r>
      <w:r w:rsidR="00975D11">
        <w:t>№</w:t>
      </w:r>
      <w:r>
        <w:t xml:space="preserve"> А47-7698/2012 в отношении ОАО «Альфа-Банк» (Постановление Восемнадцатого арбитражного апелляционного суда от 12.11.2012г., Постановление ФАС Уральского округа от 25.02.2013 </w:t>
      </w:r>
      <w:r w:rsidR="00975D11">
        <w:t>№</w:t>
      </w:r>
      <w:r>
        <w:t xml:space="preserve"> Ф09-152/13).</w:t>
      </w:r>
    </w:p>
    <w:p w:rsidR="006C0EE0" w:rsidRPr="000226EC" w:rsidRDefault="006C0EE0" w:rsidP="006C0EE0">
      <w:pPr>
        <w:jc w:val="center"/>
        <w:rPr>
          <w:i/>
        </w:rPr>
      </w:pPr>
      <w:r w:rsidRPr="000226EC">
        <w:rPr>
          <w:i/>
        </w:rPr>
        <w:t>Суды общей юрисдикции</w:t>
      </w:r>
    </w:p>
    <w:p w:rsidR="006C0EE0" w:rsidRDefault="006C0EE0" w:rsidP="006C0EE0">
      <w:r>
        <w:t xml:space="preserve">Апелляционное определение Воронежского областного суда от 12.07.2018 по делу </w:t>
      </w:r>
      <w:r w:rsidR="00975D11">
        <w:t>№</w:t>
      </w:r>
      <w:r>
        <w:t xml:space="preserve"> 33-3830/2018 (Решение Советского районного суда города Воронежа от 13 марта 2018 года);</w:t>
      </w:r>
    </w:p>
    <w:p w:rsidR="006C0EE0" w:rsidRDefault="006C0EE0" w:rsidP="006C0EE0">
      <w:r>
        <w:t xml:space="preserve">Апелляционное определение Челябинского областного суда от 10.05.2018 по делу </w:t>
      </w:r>
      <w:r w:rsidR="00975D11">
        <w:t>№</w:t>
      </w:r>
      <w:r>
        <w:t xml:space="preserve"> 11-6029/2018 (Решение Центрального районного суда г. Челябинска от 08 февраля 2018 года);</w:t>
      </w:r>
    </w:p>
    <w:p w:rsidR="006C0EE0" w:rsidRDefault="006C0EE0" w:rsidP="006C0EE0">
      <w:r>
        <w:t xml:space="preserve">Апелляционное определение Псковского областного суда от 03.05.2018 по делу </w:t>
      </w:r>
      <w:r w:rsidR="00975D11">
        <w:t>№</w:t>
      </w:r>
      <w:r>
        <w:t xml:space="preserve"> 33-518/2018 (Решение </w:t>
      </w:r>
      <w:proofErr w:type="spellStart"/>
      <w:r>
        <w:t>Опочецкого</w:t>
      </w:r>
      <w:proofErr w:type="spellEnd"/>
      <w:r>
        <w:t xml:space="preserve"> районного суда Псковской области от 11 января 2018 года);</w:t>
      </w:r>
    </w:p>
    <w:p w:rsidR="006C0EE0" w:rsidRDefault="006C0EE0" w:rsidP="006C0EE0">
      <w:r>
        <w:t xml:space="preserve">Апелляционное определение Иркутского областного суда от 16.06.2016 по делу </w:t>
      </w:r>
      <w:r w:rsidR="00975D11">
        <w:t>№</w:t>
      </w:r>
      <w:r>
        <w:t xml:space="preserve"> 33-8204/2016 (Решение Ленинского районного суда г. Иркутска от 09 марта 2016 года);</w:t>
      </w:r>
    </w:p>
    <w:p w:rsidR="006C0EE0" w:rsidRDefault="006C0EE0" w:rsidP="006C0EE0">
      <w:r>
        <w:t xml:space="preserve">Постановление Арбитражного суда Московского округа от 10.03.2016 </w:t>
      </w:r>
      <w:r w:rsidR="00975D11">
        <w:t>№</w:t>
      </w:r>
      <w:r>
        <w:t xml:space="preserve"> Ф05-1492/2016 по делу </w:t>
      </w:r>
      <w:r w:rsidR="00975D11">
        <w:t>№ </w:t>
      </w:r>
      <w:bookmarkStart w:id="0" w:name="_GoBack"/>
      <w:bookmarkEnd w:id="0"/>
      <w:r>
        <w:t xml:space="preserve">А41-42472/15 (Решение Арбитражного суда Московской области от 25 сентября 2015 года и постановление Десятого арбитражного апелляционного суда от 26 ноября 2015 года по делу </w:t>
      </w:r>
      <w:r w:rsidR="00975D11">
        <w:t>№</w:t>
      </w:r>
      <w:r>
        <w:t xml:space="preserve"> А41-42472/15);</w:t>
      </w:r>
    </w:p>
    <w:p w:rsidR="006C0EE0" w:rsidRDefault="006C0EE0" w:rsidP="006C0EE0">
      <w:r>
        <w:t>Апелляционное определение Ставропольского краевого суда от 28.10.2015 по делу № 33-7288/15 (Решение Минераловодского городского суда Ставропольского края от 24 июля 2015 года);</w:t>
      </w:r>
    </w:p>
    <w:p w:rsidR="006C0EE0" w:rsidRDefault="006C0EE0" w:rsidP="006C0EE0">
      <w:r>
        <w:t>Решение Чусовского районного суда Пермского края от 25.09.2015 (Определение Пермского краевого апелляционного суда от 13 января 2016 г. по делу № 33-17);</w:t>
      </w:r>
    </w:p>
    <w:p w:rsidR="006C0EE0" w:rsidRDefault="006C0EE0" w:rsidP="006C0EE0">
      <w:r>
        <w:t>Апелляционное определение Московского городского суда от 10.03.2015. по делу № 33-4972 (отменено Решение Мещанского районного суда г. Москвы от 08 сентября 2014 года);</w:t>
      </w:r>
    </w:p>
    <w:p w:rsidR="006C0EE0" w:rsidRDefault="006C0EE0" w:rsidP="006C0EE0">
      <w:r>
        <w:t>Апелляционное определение Вологодского областного суда от 30.10.2013 по делу №33-5013/2013 (отменено решение Вологодского городского суда Вологодской области суда от 23.08.2013);</w:t>
      </w:r>
    </w:p>
    <w:p w:rsidR="006C0EE0" w:rsidRDefault="006C0EE0" w:rsidP="006C0EE0">
      <w:r>
        <w:t xml:space="preserve">Апелляционное определение Тамбовского областного суда от 08.07.2013 по делу №33-1760 (изменено Решение </w:t>
      </w:r>
      <w:proofErr w:type="spellStart"/>
      <w:r>
        <w:t>Жердевского</w:t>
      </w:r>
      <w:proofErr w:type="spellEnd"/>
      <w:r>
        <w:t xml:space="preserve"> районного суда Тамбовской области от 09.04.2013);</w:t>
      </w:r>
    </w:p>
    <w:p w:rsidR="006C0EE0" w:rsidRDefault="006C0EE0" w:rsidP="006C0EE0">
      <w:r>
        <w:t>Решение Железнодорожного районного суда г. Екатеринбурга от 18.06.2013 (Определение Свердловского областного суда от 27.08.2013 по делу №33-10295/201 Заочное решение Октябрьского районного суда от 03 октября 2012 года);</w:t>
      </w:r>
    </w:p>
    <w:p w:rsidR="006C0EE0" w:rsidRDefault="006C0EE0" w:rsidP="006C0EE0">
      <w:r>
        <w:lastRenderedPageBreak/>
        <w:t>Заочное решение Октябрьского районного суда от 03.10.2012 (Апелляционное определение Ставропольского краевого суда от 07.05.2013 по делу №33-2484/13).</w:t>
      </w:r>
    </w:p>
    <w:p w:rsidR="006C0EE0" w:rsidRDefault="006C0EE0" w:rsidP="006C0EE0">
      <w:r>
        <w:t xml:space="preserve">Решение Октябрьского районного суда г. Ижевска Удмуртской Республики от 28.10.2011г. (Определение Верховного суда Удмуртской Республики от 12.03.2012 по делу </w:t>
      </w:r>
      <w:r w:rsidR="00975D11">
        <w:t>№</w:t>
      </w:r>
      <w:r>
        <w:t xml:space="preserve"> 33-465/2012).</w:t>
      </w:r>
    </w:p>
    <w:p w:rsidR="006C0EE0" w:rsidRPr="000226EC" w:rsidRDefault="006C0EE0" w:rsidP="006C0EE0">
      <w:pPr>
        <w:jc w:val="center"/>
        <w:rPr>
          <w:b/>
        </w:rPr>
      </w:pPr>
      <w:r w:rsidRPr="000226EC">
        <w:rPr>
          <w:b/>
        </w:rPr>
        <w:t>Типовое решение</w:t>
      </w:r>
    </w:p>
    <w:p w:rsidR="006C0EE0" w:rsidRDefault="006C0EE0" w:rsidP="006C0EE0">
      <w:pPr>
        <w:tabs>
          <w:tab w:val="left" w:pos="284"/>
        </w:tabs>
      </w:pPr>
      <w:r>
        <w:t>1.</w:t>
      </w:r>
      <w:r>
        <w:tab/>
        <w:t>Проинформировать потребителя финансовых услуг о том, что включение в договор условий, устанавливающих право банка на одностороннее изменение условий кредитного договора, не допускается, за исключением случаев, установленных законодательством. Кредитор вправе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6C0EE0" w:rsidRDefault="006C0EE0" w:rsidP="006C0EE0">
      <w:pPr>
        <w:tabs>
          <w:tab w:val="left" w:pos="284"/>
        </w:tabs>
      </w:pPr>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6C0EE0" w:rsidRDefault="006C0EE0" w:rsidP="006C0EE0">
      <w:pPr>
        <w:tabs>
          <w:tab w:val="left" w:pos="284"/>
        </w:tabs>
      </w:pPr>
      <w:r>
        <w:t>3.</w:t>
      </w:r>
      <w:r>
        <w:tab/>
      </w:r>
      <w:proofErr w:type="gramStart"/>
      <w:r>
        <w:t>В</w:t>
      </w:r>
      <w:proofErr w:type="gramEnd"/>
      <w:r>
        <w:t xml:space="preserve">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417" w:rsidRDefault="00CA5417" w:rsidP="00CA5417">
      <w:pPr>
        <w:spacing w:after="0" w:line="240" w:lineRule="auto"/>
      </w:pPr>
      <w:r>
        <w:separator/>
      </w:r>
    </w:p>
  </w:endnote>
  <w:endnote w:type="continuationSeparator" w:id="0">
    <w:p w:rsidR="00CA5417" w:rsidRDefault="00CA5417" w:rsidP="00CA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17" w:rsidRDefault="00CA54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12661"/>
      <w:docPartObj>
        <w:docPartGallery w:val="Page Numbers (Bottom of Page)"/>
        <w:docPartUnique/>
      </w:docPartObj>
    </w:sdtPr>
    <w:sdtEndPr/>
    <w:sdtContent>
      <w:p w:rsidR="00CA5417" w:rsidRDefault="00CA5417">
        <w:pPr>
          <w:pStyle w:val="a6"/>
          <w:jc w:val="right"/>
        </w:pPr>
        <w:r>
          <w:fldChar w:fldCharType="begin"/>
        </w:r>
        <w:r>
          <w:instrText>PAGE   \* MERGEFORMAT</w:instrText>
        </w:r>
        <w:r>
          <w:fldChar w:fldCharType="separate"/>
        </w:r>
        <w:r w:rsidR="00975D11">
          <w:rPr>
            <w:noProof/>
          </w:rPr>
          <w:t>5</w:t>
        </w:r>
        <w:r>
          <w:fldChar w:fldCharType="end"/>
        </w:r>
      </w:p>
    </w:sdtContent>
  </w:sdt>
  <w:p w:rsidR="00CA5417" w:rsidRDefault="00CA541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17" w:rsidRDefault="00CA54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417" w:rsidRDefault="00CA5417" w:rsidP="00CA5417">
      <w:pPr>
        <w:spacing w:after="0" w:line="240" w:lineRule="auto"/>
      </w:pPr>
      <w:r>
        <w:separator/>
      </w:r>
    </w:p>
  </w:footnote>
  <w:footnote w:type="continuationSeparator" w:id="0">
    <w:p w:rsidR="00CA5417" w:rsidRDefault="00CA5417" w:rsidP="00CA5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17" w:rsidRDefault="00CA54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17" w:rsidRDefault="00CA54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17" w:rsidRDefault="00CA54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3F"/>
    <w:rsid w:val="00274D85"/>
    <w:rsid w:val="006C0EE0"/>
    <w:rsid w:val="00975D11"/>
    <w:rsid w:val="00A2123F"/>
    <w:rsid w:val="00CA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99F00-AF5B-476A-9BA6-9F91C64D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EE0"/>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next w:val="a"/>
    <w:qFormat/>
    <w:rsid w:val="006C0EE0"/>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4">
    <w:name w:val="header"/>
    <w:basedOn w:val="a"/>
    <w:link w:val="a5"/>
    <w:uiPriority w:val="99"/>
    <w:unhideWhenUsed/>
    <w:rsid w:val="00CA54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5417"/>
    <w:rPr>
      <w:rFonts w:ascii="Arial" w:eastAsia="Times New Roman" w:hAnsi="Arial" w:cs="Times New Roman"/>
      <w:sz w:val="20"/>
      <w:szCs w:val="18"/>
      <w:lang w:eastAsia="ru-RU"/>
    </w:rPr>
  </w:style>
  <w:style w:type="paragraph" w:styleId="a6">
    <w:name w:val="footer"/>
    <w:basedOn w:val="a"/>
    <w:link w:val="a7"/>
    <w:uiPriority w:val="99"/>
    <w:unhideWhenUsed/>
    <w:rsid w:val="00CA54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5417"/>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2461</Words>
  <Characters>14031</Characters>
  <Application>Microsoft Office Word</Application>
  <DocSecurity>0</DocSecurity>
  <Lines>116</Lines>
  <Paragraphs>32</Paragraphs>
  <ScaleCrop>false</ScaleCrop>
  <Company>FBK Grant Thornton</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4</cp:revision>
  <dcterms:created xsi:type="dcterms:W3CDTF">2019-01-14T12:58:00Z</dcterms:created>
  <dcterms:modified xsi:type="dcterms:W3CDTF">2019-01-14T14:08:00Z</dcterms:modified>
</cp:coreProperties>
</file>