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C" w:rsidRPr="002B586C" w:rsidRDefault="002B586C" w:rsidP="002B586C">
      <w:pPr>
        <w:shd w:val="clear" w:color="auto" w:fill="FFFFFF"/>
        <w:spacing w:after="0" w:line="322" w:lineRule="atLeast"/>
        <w:outlineLvl w:val="1"/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</w:t>
      </w:r>
      <w:r w:rsidRPr="002B586C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</w:t>
      </w:r>
      <w:r w:rsidRPr="002B586C"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  <w:t xml:space="preserve">Условия кредитного договора, ущемляющие права потребителей </w:t>
      </w:r>
    </w:p>
    <w:p w:rsid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Потребительский кредит предоставляется на потребительские цели, а именно на оплату товаров, услуг или схожие нужды.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правоотношения между банком и потребителем по кредитным обязательствам, регулируются основными нормативными правовыми актами: Федеральным законом от 21.12.2013 г. № 353 «О потребительском кредите (займе)» и Законом РФ от 07.02.1992 г. № 2300-1 «О защите прав потребителей» (далее – Закон о защите прав потребителей).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кредитного договора, заключенного между кредитной организацией и потребителем, должны соответствовать законодательству Российской Федерации не ущемлять права потребителя.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 ст. 16 Закон о защите прав потребителей условия договора, ущемляющие права потребителя признаются недействительными. Если в результате исполнения договора, ущемляющего права потребителя, у потребителя возникли убытки, они подлежат возмещению в полном объеме.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п. 6 ст. 24 Закон о защите прав потребителей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Пунктами, ущемляющими права потребителя, в кредитном договоре являются следующие условия: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1.Комиссии за предоставление кредита, за расчетно-кассовое обслуживание, за открытие и ведение ссудного счета;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2.Одностороннее изменение процентной ставки по кредитному договору;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3.Списание денежных средств, находящихся на других счетах в банке, без согласия потребителя (без акцептного порядка списания денежных средств);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4.Навязывание банками услуг по страхованию жизни и здоровья, предоставляемых определенным Страховщиком;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5.Наложение на потребителя обязанности страховать предмет залога по кредиту у конкретного или согласованного с банком страховщика;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6.Запрет или ограничение досрочного погашения кредита;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7.Ограничение кредитным договором, заключенным между заемщиком - физическим лицом и Банком, подсудности разрешения спора.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 дополнительном взыскании денежных средств (неустойка, комиссия) за досрочное погашение кредита.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9.Отсутствие информации в кредитном договоре о полной сумме, подлежащей выплате (график платежей).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10.Установление в кредитном договоре неустойки за нарушение банком сроков перечисления кредита в меньшем размере, что предусмотрено п. 5 ст. 28 Закона о защите прав потребителей.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11.Наличие штрафа за отказ заемщика от получения кредита.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 столкнулись с указанными нарушениями (условиями кредитного договора, ущемляющими права потребителя) до заключения договора, то Вы вправе предложить внести изменения в предлагаемую форму договора (заявления-оферты).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договор уже заключен, то Вы вправе в досудебном порядке требовать исключения из кредитного договора условий, ущемляющих права потребителя, а также требовать возмещения убытков, связанных с исполнением указанного условия (оплата комиссии, убытков по личному страхованию и т.д.).</w:t>
      </w:r>
    </w:p>
    <w:p w:rsidR="002B586C" w:rsidRPr="002B586C" w:rsidRDefault="002B586C" w:rsidP="002B5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требования должны быть предъявлены в письменной форме путем подачи претензии в банк. Претензия составляется в двух экземплярах. Один экземпляр претензии вручается представителю банка под роспись, на втором экземпляре сотрудник организации ставит пометки о получении (с указанием фамилии и должности, отметок о дате вручения, и заверение печатью организации), который остается у потребителя. Если это сделать невозможно, один экземпляр претензии направляется на юридический адрес организации по почте заказным письмом с уведомлением о вручении и, желательно, с описью вложения.</w:t>
      </w:r>
    </w:p>
    <w:p w:rsidR="002B586C" w:rsidRPr="002B586C" w:rsidRDefault="002B586C" w:rsidP="002B58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требования не будут удовлетворены, то потребитель вправе обратиться в суд для разрешения спора.</w:t>
      </w:r>
    </w:p>
    <w:p w:rsidR="00202A97" w:rsidRDefault="002B586C"/>
    <w:sectPr w:rsidR="00202A97" w:rsidSect="006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1F0"/>
    <w:multiLevelType w:val="multilevel"/>
    <w:tmpl w:val="0BA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6C"/>
    <w:rsid w:val="002B586C"/>
    <w:rsid w:val="004C1022"/>
    <w:rsid w:val="00627209"/>
    <w:rsid w:val="00B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9"/>
  </w:style>
  <w:style w:type="paragraph" w:styleId="2">
    <w:name w:val="heading 2"/>
    <w:basedOn w:val="a"/>
    <w:link w:val="20"/>
    <w:uiPriority w:val="9"/>
    <w:qFormat/>
    <w:rsid w:val="002B5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B586C"/>
  </w:style>
  <w:style w:type="character" w:styleId="a3">
    <w:name w:val="Hyperlink"/>
    <w:basedOn w:val="a0"/>
    <w:uiPriority w:val="99"/>
    <w:semiHidden/>
    <w:unhideWhenUsed/>
    <w:rsid w:val="002B586C"/>
    <w:rPr>
      <w:color w:val="0000FF"/>
      <w:u w:val="single"/>
    </w:rPr>
  </w:style>
  <w:style w:type="character" w:styleId="a4">
    <w:name w:val="Strong"/>
    <w:basedOn w:val="a0"/>
    <w:uiPriority w:val="22"/>
    <w:qFormat/>
    <w:rsid w:val="002B5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01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68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3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2024-02-28T13:50:00Z</dcterms:created>
  <dcterms:modified xsi:type="dcterms:W3CDTF">2024-02-28T13:50:00Z</dcterms:modified>
</cp:coreProperties>
</file>