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3F" w:rsidRPr="00A11C3F" w:rsidRDefault="00A11C3F" w:rsidP="00A11C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1C3F">
        <w:rPr>
          <w:rFonts w:ascii="Times New Roman" w:hAnsi="Times New Roman" w:cs="Times New Roman"/>
          <w:b/>
          <w:sz w:val="36"/>
          <w:szCs w:val="36"/>
        </w:rPr>
        <w:t>О</w:t>
      </w:r>
      <w:r w:rsidRPr="00A11C3F">
        <w:rPr>
          <w:rFonts w:ascii="Times New Roman" w:hAnsi="Times New Roman" w:cs="Times New Roman"/>
          <w:b/>
          <w:sz w:val="36"/>
          <w:szCs w:val="36"/>
        </w:rPr>
        <w:t>б особенностях продажи мебели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A11C3F">
        <w:rPr>
          <w:rFonts w:ascii="Times New Roman" w:hAnsi="Times New Roman" w:cs="Times New Roman"/>
          <w:sz w:val="28"/>
          <w:szCs w:val="28"/>
        </w:rPr>
        <w:t>родажа мебели должна осуществляться в соответствии с нормами Гражданского Кодекса РФ, Закона РФ «О защите прав потребителей» (далее - Закон), Правил продажи отдельных видов товаров, утвержденных постановлением Правительства РФ от 19 января 1998 г. N 55 (далее - Правила).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Кроме того, с 1 июля 2014 года действует Технический регламент Таможенного союза " О безопасности мебельной продукции" от 15 июня 2012 года N 32 (далее - Технический регламент), устанавливающий обязательные требования к товарам этой группы.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И первое, что необходимо знать покупателям, что продавец, согласно ст.10 Закона РФ от 07.02.1992г. 2300-1 «О защите прав потребителей» (далее - Закон) обязан своевременно предоставить потребителю необходимую и достоверную информацию о товаре, обеспечивающую возможность их правильного выбора. Кроме того, в XV разделе Правил продажи отдельных товаров, утвержденных Постановлением Правительства РФ от 19 января 1998 г. N 55 (далее - Правила), установлены дополнительные условия, касающиеся продажи мебели.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Упомянутый выше Технический регламент устанавливает обязательные требования к мебельной продукции в целях защиты жизни и здоровья человека, а также предупреждения действий, вводящих в заблуждение потребителей.  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Согласно п. 7 ст. 5 Технического регламента информация для потребителя предоставляется в виде маркировки, инструкции по эксплуатации и инструкции по сборке в случае, если мебель поставляется в разобранном виде: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1. Каждое изделие мебели, реализуемое на территории государства - члена Таможенного союза, должно иметь маркировку на русском языке. Торговое наименование продукции, поставляемой из стран, расположенных не на единой территории Таможенного союза, а также наименование фирмы изготовителя могут быть выполнены буквами латинского алфавита.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Маркировка должна быть выполнена печатным способом на бумажном ярлыке (этикетке) или на ярлыке из ткани, прочно </w:t>
      </w:r>
      <w:proofErr w:type="gramStart"/>
      <w:r w:rsidRPr="00A11C3F">
        <w:rPr>
          <w:rFonts w:ascii="Times New Roman" w:hAnsi="Times New Roman" w:cs="Times New Roman"/>
          <w:sz w:val="28"/>
          <w:szCs w:val="28"/>
        </w:rPr>
        <w:t>прикрепленных</w:t>
      </w:r>
      <w:proofErr w:type="gramEnd"/>
      <w:r w:rsidRPr="00A11C3F">
        <w:rPr>
          <w:rFonts w:ascii="Times New Roman" w:hAnsi="Times New Roman" w:cs="Times New Roman"/>
          <w:sz w:val="28"/>
          <w:szCs w:val="28"/>
        </w:rPr>
        <w:t xml:space="preserve"> к изделию мебели, поставляемому в собранном виде.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Изделия мебели, поставляемые в разобранном виде, могут не иметь маркировки с обозначением изделия и даты изготовления. В этом случае </w:t>
      </w:r>
      <w:r w:rsidRPr="00A11C3F">
        <w:rPr>
          <w:rFonts w:ascii="Times New Roman" w:hAnsi="Times New Roman" w:cs="Times New Roman"/>
          <w:sz w:val="28"/>
          <w:szCs w:val="28"/>
        </w:rPr>
        <w:lastRenderedPageBreak/>
        <w:t>обозначение изделия проставляется изготовителем или продавцом во время продажи изделия мебели или во время его сборки у пользователя. Дата выпуска должна быть указана на упаковке (упаковках). Маркировка на мебель в разобранном виде наносится на упаковку.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Допускается наносить маркировку несмываемой краской, штемпелеванием, выжиганием, продавливанием, а также проставлять отдельные реквизиты ярлыка специальным штампом.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2.  Маркировка должна быть четкой и содержать: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•наименование изделия мебели по эксплуатационному и функциональному назначению, обозначение изделия (цифровое, собственное, модель и тому подобное);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•товарный знак (логотип) изготовителя (при наличии);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•наименование страны изготовителя;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•наименование и местонахождение изготовителя;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•наименование, юридический и фактический адрес уполномоченного изготовителем лица, импортера;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•дату изготовления;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•гарантийный срок;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•срок службы, установленный изготовителем; 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•единый знак обращения продукции на рынке государств - членов Таможенного союза.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Для мебели, поставляемой в разобранном виде, маркировочный ярлык должен вкладываться в упаковку вместе с инструкцией по сборке.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3. В маркировке детских и ученических стульев, столов, парт для общественных помещений дополнительно должны быть указаны: в числителе - их ростовой номер, в знаменателе - средний рост детей.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C3F">
        <w:rPr>
          <w:rFonts w:ascii="Times New Roman" w:hAnsi="Times New Roman" w:cs="Times New Roman"/>
          <w:sz w:val="28"/>
          <w:szCs w:val="28"/>
        </w:rPr>
        <w:t>На видимых наружных поверхностях столов, парт и стульев для дошкольных учреждений и учебных заведений (кроме средних специальных и высших учебных заведений) должна быть нанесена цветовая маркировка в виде круга диаметром не менее 10 мм или горизонтальной полосы размером не менее 10x15 мм следующих цветов в зависимости от ростовых номеров изделия мебели:</w:t>
      </w:r>
      <w:proofErr w:type="gramEnd"/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4. Мебельная продукция сопровождается инструкцией, устанавливающей правила и условия безопасной эксплуатации, в том числе информацию, содержащуюся в п. 6 ст. 5 Технического регламента и иные дополнительные сведения.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Кроме того, в соответствии с Законом и Правилами при продаже мебели продавец обязан своевременно предоставить потребителю следующую </w:t>
      </w:r>
      <w:r w:rsidRPr="00A11C3F">
        <w:rPr>
          <w:rFonts w:ascii="Times New Roman" w:hAnsi="Times New Roman" w:cs="Times New Roman"/>
          <w:sz w:val="28"/>
          <w:szCs w:val="28"/>
        </w:rPr>
        <w:lastRenderedPageBreak/>
        <w:t>необходимую и достоверную информацию, обеспечивающую возможность правильного выбора: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•наименование товара (артикул - при наличии);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•цену в рублях и условия приобретения товаров, в том числе при предоставлении кредита - размер кредита, полную сумму, подлежащую выплате потребителем, и график погашения этой суммы.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C3F">
        <w:rPr>
          <w:rFonts w:ascii="Times New Roman" w:hAnsi="Times New Roman" w:cs="Times New Roman"/>
          <w:sz w:val="28"/>
          <w:szCs w:val="28"/>
        </w:rPr>
        <w:t>•место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- наименование страны происхождения товара;</w:t>
      </w:r>
      <w:proofErr w:type="gramEnd"/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•сведения о функциональном назначении;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•сведения об основных технических характеристиках товара, о материалах, из которых изготовлена мебель и которые использованы при ее отделке;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•сведения по уходу за изделиями;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•условия приобретения, доставки (сроки) и передачи товара покупателю; 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•гарантийный срок эксплуатации (устанавливается изготовителем) - период, в течение которого   в случае обнаружения  покупателем в товаре недостатка продавец обязан рассмотреть требование потребителя в соответствии с Законом (продавец также  вправе установить на товар гарантийный срок,  если он не установлен изготовителем);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•срок службы;   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•информацию об обязательном подтверждении соответствия товаров;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•при имеющихся недостатках в товаре при продаже, продавец должен информировать о них покупателя не только в устной, но и в письменной форме (на товарном чеке или иным способом).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Если приобретаемый покупателем товар был в употреблении или в нем устранялся недостаток (недостатки), покупателю должна быть предоставлена информация об этом.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Вся необходимая информация должна быть доведена до сведения потребителей в  инструкции по сборке, по уходу за изделиями мебели, на маркировке товара, его упаковке, каталогах и проспектах  или иным способом.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Образцы мебели, предлагаемые к продаже, должны быть выставлены в торговом зале таким образом, чтобы обеспечить свободный доступ к ним покупателей для осмотра.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Продавец обязан осуществлять предпродажную подготовку мебели, включающую в себя проверку комплектности, наличия необходимых для сборки деталей, схем сборки мебели (если мебель является разборной), а </w:t>
      </w:r>
      <w:r w:rsidRPr="00A11C3F">
        <w:rPr>
          <w:rFonts w:ascii="Times New Roman" w:hAnsi="Times New Roman" w:cs="Times New Roman"/>
          <w:sz w:val="28"/>
          <w:szCs w:val="28"/>
        </w:rPr>
        <w:lastRenderedPageBreak/>
        <w:t>также проверку наличия всех предметов, входящих в набор (гарнитур) мебели.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При продаже мебели покупателю передается товарный чек, в котором указываются наименование товара и продавца, артикул, количество предметов, входящих в набор (гарнитур) мебели, количество необходимой фурнитуры, цена каждого предмета, общая стоимость набора мебели, вид обивочного материала.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Сборка и доставка мебели осуществляются за отдельную плату, если иное не установлено договором.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В случае обнаружения недостатков в товаре в период гарантийного срока эксплуатации покупатель  согласно ст. 18 Закона вправе  предъявить к продавцу следующие требования: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•безвозмездного устранения недостатка;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•замены на товар этой же модели или другой модели с перерасчетом покупной цены;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•соразмерного уменьшения покупной цены;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•расторжения договора купли-продажи с возвратом уплаченной за товар суммы.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При безвозмездном устранении недостатков  срок их устранения, определяемый в письменной форме соглашением сторон, не может превышать сорок пять дней. Гарантийный срок на товар продлевается на период, в течение которого товар не использовался.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Доставка крупногабаритного товара и товара весом более пяти килограмм для ремонта, уценки, замены и возврат их потребителю осуществляется силами и за счет продавца либо продавец обязан возместить потребителю расходы, связанные с доставкой или возвратом товара.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Все  </w:t>
      </w:r>
      <w:proofErr w:type="gramStart"/>
      <w:r w:rsidRPr="00A11C3F">
        <w:rPr>
          <w:rFonts w:ascii="Times New Roman" w:hAnsi="Times New Roman" w:cs="Times New Roman"/>
          <w:sz w:val="28"/>
          <w:szCs w:val="28"/>
        </w:rPr>
        <w:t>выше указанные</w:t>
      </w:r>
      <w:proofErr w:type="gramEnd"/>
      <w:r w:rsidRPr="00A11C3F">
        <w:rPr>
          <w:rFonts w:ascii="Times New Roman" w:hAnsi="Times New Roman" w:cs="Times New Roman"/>
          <w:sz w:val="28"/>
          <w:szCs w:val="28"/>
        </w:rPr>
        <w:t xml:space="preserve"> требования предъявляются непосредственно к продавцу в письменном заявлении.  Продавец обязан принять товар ненадлежащего качества и,  в случае необходимости, провести проверку его качества. Потребитель вправе участвовать в проверке качества товара. При споре о причинах возникновения недостатков в товаре продавец обязан провести экспертизу товара за свой счет. Если в результате экспертизы будет установлена вина покупателя в возникших недостатках в товаре вследствие ненадлежащей эксплуатации товара покупателем, он обязан возместить продавцу расходы на проведение экспертизы.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 xml:space="preserve">Если на товар гарантийный срок не установлен или истек, то в пределах двух лет со дня покупки товара,   покупатель вправе предъявить вышеуказанные требования к продавцу, если докажет, что недостатки возникли до передачи </w:t>
      </w:r>
      <w:r w:rsidRPr="00A11C3F">
        <w:rPr>
          <w:rFonts w:ascii="Times New Roman" w:hAnsi="Times New Roman" w:cs="Times New Roman"/>
          <w:sz w:val="28"/>
          <w:szCs w:val="28"/>
        </w:rPr>
        <w:lastRenderedPageBreak/>
        <w:t>ему товара, т.е. по результату самостоятельно проведенной экспертизы товара.</w:t>
      </w:r>
    </w:p>
    <w:p w:rsidR="00A11C3F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005" w:rsidRPr="00A11C3F" w:rsidRDefault="00A11C3F" w:rsidP="00A11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C3F">
        <w:rPr>
          <w:rFonts w:ascii="Times New Roman" w:hAnsi="Times New Roman" w:cs="Times New Roman"/>
          <w:sz w:val="28"/>
          <w:szCs w:val="28"/>
        </w:rPr>
        <w:t>Согласно постановлению Правилам мебель бытовая (мебельные гарнитуры и комплекты) входят в Перечень непродовольственных товаров надлежащего качества  не  подлежащих возврату или обмену на аналогичный товар других размера, формы, габарита, фасона, расцветки или комплектации.</w:t>
      </w:r>
    </w:p>
    <w:sectPr w:rsidR="00C50005" w:rsidRPr="00A1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8E"/>
    <w:rsid w:val="008A178E"/>
    <w:rsid w:val="00A11C3F"/>
    <w:rsid w:val="00C5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1337</Words>
  <Characters>7627</Characters>
  <Application>Microsoft Office Word</Application>
  <DocSecurity>0</DocSecurity>
  <Lines>63</Lines>
  <Paragraphs>17</Paragraphs>
  <ScaleCrop>false</ScaleCrop>
  <Company>ФБУЗ "ЦГиЭМО"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 Александр Николаевич</dc:creator>
  <cp:keywords/>
  <dc:description/>
  <cp:lastModifiedBy>Монахов Александр Николаевич</cp:lastModifiedBy>
  <cp:revision>2</cp:revision>
  <dcterms:created xsi:type="dcterms:W3CDTF">2020-01-10T09:24:00Z</dcterms:created>
  <dcterms:modified xsi:type="dcterms:W3CDTF">2020-01-10T09:30:00Z</dcterms:modified>
</cp:coreProperties>
</file>